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D35E" w14:textId="77777777" w:rsidR="00B84B9F" w:rsidRDefault="00B84B9F" w:rsidP="00B8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F">
        <w:rPr>
          <w:rFonts w:ascii="Times New Roman" w:hAnsi="Times New Roman" w:cs="Times New Roman"/>
          <w:b/>
          <w:bCs/>
          <w:sz w:val="28"/>
          <w:szCs w:val="28"/>
        </w:rPr>
        <w:t>Dissolving microneedle patches and biomacromolecule delivery</w:t>
      </w:r>
    </w:p>
    <w:p w14:paraId="3F51B76B" w14:textId="77777777" w:rsidR="00B84B9F" w:rsidRDefault="00B84B9F" w:rsidP="00B84B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B9F">
        <w:rPr>
          <w:rFonts w:ascii="Times New Roman" w:hAnsi="Times New Roman" w:cs="Times New Roman"/>
          <w:sz w:val="24"/>
          <w:szCs w:val="24"/>
        </w:rPr>
        <w:br/>
        <w:t>Authors................</w:t>
      </w:r>
      <w:r w:rsidRPr="00B84B9F">
        <w:rPr>
          <w:rFonts w:ascii="Times New Roman" w:hAnsi="Times New Roman" w:cs="Times New Roman"/>
          <w:sz w:val="24"/>
          <w:szCs w:val="24"/>
        </w:rPr>
        <w:br/>
        <w:t>Affiliations...................</w:t>
      </w:r>
      <w:r w:rsidRPr="00B84B9F">
        <w:rPr>
          <w:rFonts w:ascii="Times New Roman" w:hAnsi="Times New Roman" w:cs="Times New Roman"/>
          <w:sz w:val="24"/>
          <w:szCs w:val="24"/>
        </w:rPr>
        <w:br/>
        <w:t>Email</w:t>
      </w:r>
      <w:r>
        <w:rPr>
          <w:rFonts w:ascii="Times New Roman" w:hAnsi="Times New Roman" w:cs="Times New Roman"/>
          <w:sz w:val="24"/>
          <w:szCs w:val="24"/>
        </w:rPr>
        <w:t xml:space="preserve"> of presenting author</w:t>
      </w:r>
      <w:r w:rsidRPr="00B84B9F">
        <w:rPr>
          <w:rFonts w:ascii="Times New Roman" w:hAnsi="Times New Roman" w:cs="Times New Roman"/>
          <w:sz w:val="24"/>
          <w:szCs w:val="24"/>
        </w:rPr>
        <w:t>................</w:t>
      </w:r>
      <w:r w:rsidRPr="00B84B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33B4F6" w14:textId="6145EEF4" w:rsidR="00B84B9F" w:rsidRPr="00B84B9F" w:rsidRDefault="00B84B9F" w:rsidP="00B84B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B9F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76A26296" w14:textId="6EF9BF7B" w:rsidR="00B84B9F" w:rsidRPr="00B84B9F" w:rsidRDefault="00B84B9F" w:rsidP="00B84B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B9F">
        <w:rPr>
          <w:rFonts w:ascii="Times New Roman" w:hAnsi="Times New Roman" w:cs="Times New Roman"/>
          <w:sz w:val="24"/>
          <w:szCs w:val="24"/>
        </w:rPr>
        <w:t>Salmonella typhimurium is a pathogen responsible for causing a wide range of</w:t>
      </w:r>
      <w:r w:rsidRPr="00B84B9F">
        <w:rPr>
          <w:rFonts w:ascii="Times New Roman" w:hAnsi="Times New Roman" w:cs="Times New Roman"/>
          <w:sz w:val="24"/>
          <w:szCs w:val="24"/>
        </w:rPr>
        <w:br/>
        <w:t>infectious diseases and is one of the major threats for human health throughout the globe1.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emergence of multi-drug resistance (MDR) in this microbe is a big challenge. The common 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 xml:space="preserve">of antibiotics is no longer effective against such microorganisms. Therefore, in </w:t>
      </w:r>
      <w:proofErr w:type="spellStart"/>
      <w:r w:rsidRPr="00B84B9F">
        <w:rPr>
          <w:rFonts w:ascii="Times New Roman" w:hAnsi="Times New Roman" w:cs="Times New Roman"/>
          <w:sz w:val="24"/>
          <w:szCs w:val="24"/>
        </w:rPr>
        <w:t>MDRsituati</w:t>
      </w:r>
      <w:proofErr w:type="spellEnd"/>
      <w:r w:rsidRPr="00B84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present study was aimed to identify novel drug targets and explore their potential inhibitor.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In this direction, L-asparaginase is selected as a promising target because it is actively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involved in the virulence mechanism of S. typhimurium. To block this virulent enzyme curcumin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(a bioactive component of Curcuma longa) is examined in the present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using in silico3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in vitro 4 methods because it is traditionally renowned for its medicinal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properties. However,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pharmacological behaviour, targeting property of this phenolic compound is less understood.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This serves the basis to explore the ability of curcumin and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degradation products (test ligands)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to inhibit L-asparaginase (target protein) of S. typhimurium.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It was found that curcumin has a docking score -5.465 kcal/mol while its degradation</w:t>
      </w:r>
      <w:r w:rsidRPr="00B84B9F">
        <w:rPr>
          <w:rFonts w:ascii="Times New Roman" w:hAnsi="Times New Roman" w:cs="Times New Roman"/>
          <w:sz w:val="24"/>
          <w:szCs w:val="24"/>
        </w:rPr>
        <w:br/>
        <w:t xml:space="preserve">product curcumin glucuronide has the lowest docking score </w:t>
      </w:r>
      <w:proofErr w:type="gramStart"/>
      <w:r w:rsidRPr="00B84B9F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Pr="00B84B9F">
        <w:rPr>
          <w:rFonts w:ascii="Times New Roman" w:hAnsi="Times New Roman" w:cs="Times New Roman"/>
          <w:sz w:val="24"/>
          <w:szCs w:val="24"/>
        </w:rPr>
        <w:t xml:space="preserve"> -6.240 kcal/mol. Arg 142 and</w:t>
      </w:r>
      <w:r w:rsidRPr="00B84B9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4B9F">
        <w:rPr>
          <w:rFonts w:ascii="Times New Roman" w:hAnsi="Times New Roman" w:cs="Times New Roman"/>
          <w:sz w:val="24"/>
          <w:szCs w:val="24"/>
        </w:rPr>
        <w:t>Asn</w:t>
      </w:r>
      <w:proofErr w:type="spellEnd"/>
      <w:r w:rsidRPr="00B84B9F">
        <w:rPr>
          <w:rFonts w:ascii="Times New Roman" w:hAnsi="Times New Roman" w:cs="Times New Roman"/>
          <w:sz w:val="24"/>
          <w:szCs w:val="24"/>
        </w:rPr>
        <w:t xml:space="preserve"> 84 amino acid residues of L-asparaginase were found to be interacting with test ligands</w:t>
      </w:r>
      <w:r w:rsidRPr="00B84B9F">
        <w:rPr>
          <w:rFonts w:ascii="Times New Roman" w:hAnsi="Times New Roman" w:cs="Times New Roman"/>
          <w:sz w:val="24"/>
          <w:szCs w:val="24"/>
        </w:rPr>
        <w:br/>
        <w:t>inside the binding pocket of the target protein. The ADME and toxicology study also indicated</w:t>
      </w:r>
      <w:r w:rsidRPr="00B84B9F">
        <w:rPr>
          <w:rFonts w:ascii="Times New Roman" w:hAnsi="Times New Roman" w:cs="Times New Roman"/>
          <w:sz w:val="24"/>
          <w:szCs w:val="24"/>
        </w:rPr>
        <w:br/>
        <w:t>the potency of curcumin and curcumin degradation products as a potent drug candidate.</w:t>
      </w:r>
      <w:r w:rsidRPr="00B84B9F">
        <w:rPr>
          <w:rFonts w:ascii="Times New Roman" w:hAnsi="Times New Roman" w:cs="Times New Roman"/>
          <w:sz w:val="24"/>
          <w:szCs w:val="24"/>
        </w:rPr>
        <w:br/>
        <w:t>The results obtained from in silico studies suggest that curcumin and its</w:t>
      </w:r>
      <w:r w:rsidRPr="00B84B9F">
        <w:rPr>
          <w:rFonts w:ascii="Times New Roman" w:hAnsi="Times New Roman" w:cs="Times New Roman"/>
          <w:sz w:val="24"/>
          <w:szCs w:val="24"/>
        </w:rPr>
        <w:br/>
        <w:t>degradation product are capable of blocking virulent L-asparaginase5. This information could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valuable for futuristic drug candidate development against Salmonella infection and could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B9F">
        <w:rPr>
          <w:rFonts w:ascii="Times New Roman" w:hAnsi="Times New Roman" w:cs="Times New Roman"/>
          <w:sz w:val="24"/>
          <w:szCs w:val="24"/>
        </w:rPr>
        <w:t>potential lead for the mitigation of MDR.</w:t>
      </w:r>
    </w:p>
    <w:p w14:paraId="6252F326" w14:textId="77777777" w:rsidR="00B84B9F" w:rsidRDefault="00B84B9F" w:rsidP="00B84B9F">
      <w:pPr>
        <w:jc w:val="both"/>
        <w:rPr>
          <w:rFonts w:ascii="Times New Roman" w:hAnsi="Times New Roman" w:cs="Times New Roman"/>
          <w:sz w:val="24"/>
          <w:szCs w:val="24"/>
        </w:rPr>
      </w:pPr>
      <w:r w:rsidRPr="00B84B9F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B84B9F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</w:p>
    <w:p w14:paraId="70CCF947" w14:textId="77777777" w:rsidR="00B84B9F" w:rsidRDefault="00B84B9F" w:rsidP="00B84B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189946F8" w14:textId="657C68CA" w:rsidR="00B84B9F" w:rsidRPr="00B84B9F" w:rsidRDefault="00B84B9F" w:rsidP="00B84B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84B9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Note:  </w:t>
      </w:r>
    </w:p>
    <w:p w14:paraId="2480BFDE" w14:textId="54C159A7" w:rsidR="00B84B9F" w:rsidRPr="00B84B9F" w:rsidRDefault="00B84B9F" w:rsidP="00B84B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B84B9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Title (14 Bold font size of Times New Roman)</w:t>
      </w:r>
    </w:p>
    <w:p w14:paraId="45A4FDA5" w14:textId="6D21FD78" w:rsidR="00B84B9F" w:rsidRPr="00B84B9F" w:rsidRDefault="00B84B9F" w:rsidP="00B84B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  <w:r w:rsidRPr="00B84B9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Word count of the abstract: with 300 in single page with 1.5 spacing</w:t>
      </w:r>
    </w:p>
    <w:p w14:paraId="30048E4D" w14:textId="04B1BFA3" w:rsidR="000046F5" w:rsidRDefault="00B84B9F" w:rsidP="00B84B9F">
      <w:pPr>
        <w:pStyle w:val="ListParagraph"/>
        <w:numPr>
          <w:ilvl w:val="0"/>
          <w:numId w:val="1"/>
        </w:numPr>
        <w:jc w:val="both"/>
      </w:pPr>
      <w:r w:rsidRPr="00B84B9F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Keywords (maximum 5 No’s)</w:t>
      </w:r>
    </w:p>
    <w:sectPr w:rsidR="00004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97B"/>
    <w:multiLevelType w:val="hybridMultilevel"/>
    <w:tmpl w:val="D7D8F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868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26"/>
    <w:rsid w:val="000046F5"/>
    <w:rsid w:val="00B84B9F"/>
    <w:rsid w:val="00D01B95"/>
    <w:rsid w:val="00D31126"/>
    <w:rsid w:val="00DA7F34"/>
    <w:rsid w:val="00DE05C6"/>
    <w:rsid w:val="00EC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295B"/>
  <w15:chartTrackingRefBased/>
  <w15:docId w15:val="{21B1966A-2D6B-4029-B83C-5BF03F43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Hitakshi Sharma</dc:creator>
  <cp:keywords/>
  <dc:description/>
  <cp:lastModifiedBy>Hitakshi Sharma</cp:lastModifiedBy>
  <cp:revision>2</cp:revision>
  <dcterms:created xsi:type="dcterms:W3CDTF">2023-05-04T10:49:00Z</dcterms:created>
  <dcterms:modified xsi:type="dcterms:W3CDTF">2023-05-04T11:08:00Z</dcterms:modified>
</cp:coreProperties>
</file>